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26"/>
    <w:p>
      <w:pPr>
        <w:pStyle w:val="Heading1"/>
      </w:pPr>
      <w:r>
        <w:t xml:space="preserve">Homiletics Analysis: Psalms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26 is a psalm of David structured as a judicial appeal to God. David opens with a direct petition for God to vindicate him and a bold declaration of personal integrity (vv. 1–3). He then moves through a double protestation: what he has</w:t>
      </w:r>
      <w:r>
        <w:t xml:space="preserve"> </w:t>
      </w:r>
      <w:r>
        <w:rPr>
          <w:i/>
          <w:iCs/>
        </w:rPr>
        <w:t xml:space="preserve">not</w:t>
      </w:r>
      <w:r>
        <w:t xml:space="preserve"> </w:t>
      </w:r>
      <w:r>
        <w:t xml:space="preserve">done — he has not sat with deceivers, hypocrites, evildoers, or the wicked (vv. 4–5) — and what he</w:t>
      </w:r>
      <w:r>
        <w:t xml:space="preserve"> </w:t>
      </w:r>
      <w:r>
        <w:rPr>
          <w:i/>
          <w:iCs/>
        </w:rPr>
        <w:t xml:space="preserve">has</w:t>
      </w:r>
      <w:r>
        <w:t xml:space="preserve"> </w:t>
      </w:r>
      <w:r>
        <w:t xml:space="preserve">done — he has washed his hands in innocence, approached the altar, proclaimed God’s praise, and loved the habitation of God’s house (vv. 6–8). The psalm pivots at verse 9 into a petition for deliverance from the fate of sinners and bloodthirsty men (vv. 9–10), closes with renewed commitment to integrity and a plea for grace and redemption (v. 11), and ends with a triumphant declaration of standing on level ground and blessing the LORD in the great assembly (v. 12).</w:t>
      </w:r>
    </w:p>
    <w:p>
      <w:pPr>
        <w:pStyle w:val="BodyText"/>
      </w:pPr>
      <w:r>
        <w:t xml:space="preserve">The psalm’s movement is:</w:t>
      </w:r>
      <w:r>
        <w:t xml:space="preserve"> </w:t>
      </w:r>
      <w:r>
        <w:rPr>
          <w:i/>
          <w:iCs/>
        </w:rPr>
        <w:t xml:space="preserve">appeal → self-examination → petition → renewed commitment → confident praise</w:t>
      </w:r>
      <w:r>
        <w:t xml:space="preserve">. It is forensic in character — the vocabulary of the courtroom (vindicate, test, prove, examine) structures the whole. David is not claiming sinless perfection; he is appealing to a specific posture of covenant loyalty that he has maintained before God, particularly in his refusal to align with the wicked.</w:t>
      </w:r>
    </w:p>
    <w:p>
      <w:pPr>
        <w:pStyle w:val="BodyText"/>
      </w:pPr>
      <w:r>
        <w:rPr>
          <w:b/>
          <w:bCs/>
        </w:rPr>
        <w:t xml:space="preserve">This Text — Intent</w:t>
      </w:r>
    </w:p>
    <w:p>
      <w:pPr>
        <w:pStyle w:val="BodyText"/>
      </w:pPr>
      <w:r>
        <w:t xml:space="preserve">God’s intent through this psalm is to model for the covenant community what it looks like to bring one’s life into the open before God — not as a performance of self-righteousness, but as an act of trust. The psalm teaches the reader to</w:t>
      </w:r>
      <w:r>
        <w:t xml:space="preserve"> </w:t>
      </w:r>
      <w:r>
        <w:rPr>
          <w:i/>
          <w:iCs/>
        </w:rPr>
        <w:t xml:space="preserve">examine oneself before God rather than defending oneself before others</w:t>
      </w:r>
      <w:r>
        <w:t xml:space="preserve">, and to do so without either false guilt (collapsing under accusation one does not deserve) or self-deception (claiming innocence one does not possess). The effect God is seeking to produce is a willingness to stand in God’s examining presence — to say, as David does,</w:t>
      </w:r>
      <w:r>
        <w:t xml:space="preserve"> </w:t>
      </w:r>
      <w:r>
        <w:t xml:space="preserve">“Examine me, LORD, and prove me; try my heart and mind”</w:t>
      </w:r>
      <w:r>
        <w:t xml:space="preserve"> </w:t>
      </w:r>
      <w:r>
        <w:t xml:space="preserve">— as the proper posture of a covenant person who loves God’s house and walks in truth. Secondarily, the psalm invites the believer to a worshipful, communal declaration of God’s praise as the natural outcome of having walked in integrity.</w:t>
      </w:r>
    </w:p>
    <w:p>
      <w:r>
        <w:pict>
          <v:rect style="width:0;height:1.5pt" o:hralign="center" o:hrstd="t" o:hr="t"/>
        </w:pict>
      </w:r>
    </w:p>
    <w:p>
      <w:pPr>
        <w:pStyle w:val="FirstParagraph"/>
      </w:pPr>
      <w:r>
        <w:rPr>
          <w:b/>
          <w:bCs/>
        </w:rPr>
        <w:t xml:space="preserve">Subject Sentence:</w:t>
      </w:r>
      <w:r>
        <w:t xml:space="preserve"> </w:t>
      </w:r>
      <w:r>
        <w:t xml:space="preserve">David’s judicial appeal to God — covenant integrity as the ground of confident worship.</w:t>
      </w:r>
    </w:p>
    <w:p>
      <w:r>
        <w:pict>
          <v:rect style="width:0;height:1.5pt" o:hralign="center" o:hrstd="t" o:hr="t"/>
        </w:pict>
      </w:r>
    </w:p>
    <w:p>
      <w:pPr>
        <w:pStyle w:val="FirstParagraph"/>
      </w:pPr>
      <w:r>
        <w:rPr>
          <w:b/>
          <w:bCs/>
        </w:rPr>
        <w:t xml:space="preserve">Primary Claim:</w:t>
      </w:r>
      <w:r>
        <w:t xml:space="preserve"> </w:t>
      </w:r>
      <w:r>
        <w:t xml:space="preserve">God calls His covenant people to bring their lives openly before Him in honest self-examination, trusting His vindicating judgment rather than managing their own reputation — and out of that transparent walk with Him, to worship Him with full confidence in the great assembly.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Problem of Apparent Self-Righteousness</w:t>
      </w:r>
    </w:p>
    <w:p>
      <w:pPr>
        <w:pStyle w:val="BodyText"/>
      </w:pPr>
      <w:r>
        <w:t xml:space="preserve">The most significant interpretive challenge in Psalm 26 is its apparent tone of self-righteousness. David’s repeated claims of integrity (</w:t>
      </w:r>
      <w:r>
        <w:t xml:space="preserve">“I have walked in my integrity,”</w:t>
      </w:r>
      <w:r>
        <w:t xml:space="preserve"> </w:t>
      </w:r>
      <w:r>
        <w:t xml:space="preserve">“I have not sat with deceitful men,”</w:t>
      </w:r>
      <w:r>
        <w:t xml:space="preserve"> </w:t>
      </w:r>
      <w:r>
        <w:t xml:space="preserve">“I will walk in my integrity”</w:t>
      </w:r>
      <w:r>
        <w:t xml:space="preserve">) sound, to many modern readers, like Pharisaical boasting. Some preachers have resolved this problem by reading the psalm as entirely Messianic — David functions here only as a type of Christ, the only one who can truly claim perfect integrity. Others have read it primarily through the lens of corporate Israel’s covenantal standing, not David’s individual moral purity.</w:t>
      </w:r>
    </w:p>
    <w:p>
      <w:pPr>
        <w:pStyle w:val="BodyText"/>
      </w:pPr>
      <w:r>
        <w:t xml:space="preserve">The Reformed reading neither dismisses the apparent self-reference nor collapses the psalm into pure Christology at the expense of its direct address. David’s claims are claims of</w:t>
      </w:r>
      <w:r>
        <w:t xml:space="preserve"> </w:t>
      </w:r>
      <w:r>
        <w:rPr>
          <w:i/>
          <w:iCs/>
        </w:rPr>
        <w:t xml:space="preserve">covenant loyalty</w:t>
      </w:r>
      <w:r>
        <w:t xml:space="preserve"> </w:t>
      </w:r>
      <w:r>
        <w:t xml:space="preserve">— specifically, loyalty expressed in worship, separation from the company of the wicked, and love for God’s house — not claims of sinless perfection. The vocabulary throughout is relational and directional, not absolute: David is describing the</w:t>
      </w:r>
      <w:r>
        <w:t xml:space="preserve"> </w:t>
      </w:r>
      <w:r>
        <w:rPr>
          <w:i/>
          <w:iCs/>
        </w:rPr>
        <w:t xml:space="preserve">orientation</w:t>
      </w:r>
      <w:r>
        <w:t xml:space="preserve"> </w:t>
      </w:r>
      <w:r>
        <w:t xml:space="preserve">of his life before God, not a ledger of moral achievement. This is consistent with the psalter’s pattern of righteous/wicked contrast (Psalm 1, Psalm 15, Psalm 24), which is always a question of directional allegiance, not sinless performance.</w:t>
      </w:r>
    </w:p>
    <w:p>
      <w:pPr>
        <w:pStyle w:val="BodyText"/>
      </w:pPr>
      <w:r>
        <w:t xml:space="preserve">That said, the Messianic dimension is</w:t>
      </w:r>
      <w:r>
        <w:t xml:space="preserve"> </w:t>
      </w:r>
      <w:r>
        <w:rPr>
          <w:i/>
          <w:iCs/>
        </w:rPr>
        <w:t xml:space="preserve">also</w:t>
      </w:r>
      <w:r>
        <w:t xml:space="preserve"> </w:t>
      </w:r>
      <w:r>
        <w:t xml:space="preserve">present and genuine — not as a replacement for the direct meaning, but as its ultimate fulfillment. Only Jesus can say these words without remainder. The psalm is historically David’s honest appeal in a specific situation; canonically, it points forward to the one Mediator who stands before the Father in perfect integrity and whose righteousness is credited to those who are in Him. Both levels must be held together.</w:t>
      </w:r>
    </w:p>
    <w:p>
      <w:pPr>
        <w:pStyle w:val="BodyText"/>
      </w:pPr>
      <w:r>
        <w:rPr>
          <w:b/>
          <w:bCs/>
        </w:rPr>
        <w:t xml:space="preserve">Verdict:</w:t>
      </w:r>
      <w:r>
        <w:t xml:space="preserve"> </w:t>
      </w:r>
      <w:r>
        <w:rPr>
          <w:i/>
          <w:iCs/>
        </w:rPr>
        <w:t xml:space="preserve">Acknowledge</w:t>
      </w:r>
      <w:r>
        <w:t xml:space="preserve"> </w:t>
      </w:r>
      <w:r>
        <w:t xml:space="preserve">the Messianic trajectory — the psalm finds its ultimate fulfillment in Christ.</w:t>
      </w:r>
      <w:r>
        <w:t xml:space="preserve"> </w:t>
      </w:r>
      <w:r>
        <w:rPr>
          <w:i/>
          <w:iCs/>
        </w:rPr>
        <w:t xml:space="preserve">Qualify</w:t>
      </w:r>
      <w:r>
        <w:t xml:space="preserve"> </w:t>
      </w:r>
      <w:r>
        <w:t xml:space="preserve">the reading that makes the Messianic level the</w:t>
      </w:r>
      <w:r>
        <w:t xml:space="preserve"> </w:t>
      </w:r>
      <w:r>
        <w:rPr>
          <w:i/>
          <w:iCs/>
        </w:rPr>
        <w:t xml:space="preserve">only</w:t>
      </w:r>
      <w:r>
        <w:t xml:space="preserve"> </w:t>
      </w:r>
      <w:r>
        <w:t xml:space="preserve">level — the psalm is addressed to and through David’s real historical situation and speaks to real covenant people.</w:t>
      </w:r>
      <w:r>
        <w:t xml:space="preserve"> </w:t>
      </w:r>
      <w:r>
        <w:rPr>
          <w:i/>
          <w:iCs/>
        </w:rPr>
        <w:t xml:space="preserve">Refute</w:t>
      </w:r>
      <w:r>
        <w:t xml:space="preserve"> </w:t>
      </w:r>
      <w:r>
        <w:t xml:space="preserve">the reading that makes David’s integrity claims straightforwardly equivalent to Pharisaical self-justification — the covenantal and directional character of</w:t>
      </w:r>
      <w:r>
        <w:t xml:space="preserve"> </w:t>
      </w:r>
      <w:r>
        <w:t xml:space="preserve">“integrity”</w:t>
      </w:r>
      <w:r>
        <w:t xml:space="preserve"> </w:t>
      </w:r>
      <w:r>
        <w:t xml:space="preserve">in the psalter forbids that equation.</w:t>
      </w:r>
    </w:p>
    <w:p>
      <w:pPr>
        <w:pStyle w:val="BodyText"/>
      </w:pPr>
      <w:r>
        <w:rPr>
          <w:b/>
          <w:bCs/>
        </w:rPr>
        <w:t xml:space="preserve">The Question of Imprecation and Separation</w:t>
      </w:r>
    </w:p>
    <w:p>
      <w:pPr>
        <w:pStyle w:val="BodyText"/>
      </w:pPr>
      <w:r>
        <w:t xml:space="preserve">Some interpreters in the Baptist and Wesleyan traditions are uncomfortable with David’s sharp distinction between himself and the wicked (vv. 4–5, 9–10) and tend to soften it in application — reading it as merely attitudinal (</w:t>
      </w:r>
      <w:r>
        <w:t xml:space="preserve">“I don’t love what sinners love”</w:t>
      </w:r>
      <w:r>
        <w:t xml:space="preserve">) rather than as a genuine call to social and communal separation from those committed to wickedness. The Reformed reading takes the social dimension seriously: the covenant community is called to a genuine differentiation from the patterns and company of those who have no fear of God, not merely to an internal attitudinal posture. This does not mean social withdrawal from the world (cf. 1 Corinthians 5:9–10) but it does mean the believer’s primary relational alignment is with the worshipping community, not the community of those who despise God’s ways.</w:t>
      </w:r>
    </w:p>
    <w:p>
      <w:pPr>
        <w:pStyle w:val="BodyText"/>
      </w:pPr>
      <w:r>
        <w:t xml:space="preserve">No significant divergence exists on the psalm’s structure, genre, or basic claims across orthodox traditions.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15:1–5</w:t>
      </w:r>
      <w:r>
        <w:t xml:space="preserve"> </w:t>
      </w:r>
      <w:r>
        <w:t xml:space="preserve">— Describes the person who may ascend the LORD’s hill: one who walks blamelessly, works righteousness, and does not associate with those who are vile. The closest structural parallel to Psalm 26’s integrity claims and worship aspiration.</w:t>
      </w:r>
    </w:p>
    <w:p>
      <w:pPr>
        <w:numPr>
          <w:ilvl w:val="0"/>
          <w:numId w:val="1001"/>
        </w:numPr>
      </w:pPr>
      <w:r>
        <w:rPr>
          <w:b/>
          <w:bCs/>
        </w:rPr>
        <w:t xml:space="preserve">Psalm 139:23–24</w:t>
      </w:r>
      <w:r>
        <w:t xml:space="preserve"> </w:t>
      </w:r>
      <w:r>
        <w:t xml:space="preserve">—</w:t>
      </w:r>
      <w:r>
        <w:t xml:space="preserve"> </w:t>
      </w:r>
      <w:r>
        <w:t xml:space="preserve">“Search me, O God, and know my heart”</w:t>
      </w:r>
      <w:r>
        <w:t xml:space="preserve"> </w:t>
      </w:r>
      <w:r>
        <w:t xml:space="preserve">— the same posture of willing self-examination before God’s scrutiny that Psalm 26:2 expresses with</w:t>
      </w:r>
      <w:r>
        <w:t xml:space="preserve"> </w:t>
      </w:r>
      <w:r>
        <w:t xml:space="preserve">“Examine me, LORD, and prove me.”</w:t>
      </w:r>
      <w:r>
        <w:t xml:space="preserve"> </w:t>
      </w:r>
      <w:r>
        <w:t xml:space="preserve">Together these passages frame honest self-exposure before God as the mark of covenant loyalty, not self-righteousness.</w:t>
      </w:r>
    </w:p>
    <w:p>
      <w:pPr>
        <w:numPr>
          <w:ilvl w:val="0"/>
          <w:numId w:val="1001"/>
        </w:numPr>
      </w:pPr>
      <w:r>
        <w:rPr>
          <w:b/>
          <w:bCs/>
        </w:rPr>
        <w:t xml:space="preserve">Romans 8:33–34</w:t>
      </w:r>
      <w:r>
        <w:t xml:space="preserve"> </w:t>
      </w:r>
      <w:r>
        <w:t xml:space="preserve">—</w:t>
      </w:r>
      <w:r>
        <w:t xml:space="preserve"> </w:t>
      </w:r>
      <w:r>
        <w:t xml:space="preserve">“Who shall bring any charge against God’s elect? It is God who justifies.”</w:t>
      </w:r>
      <w:r>
        <w:t xml:space="preserve"> </w:t>
      </w:r>
      <w:r>
        <w:t xml:space="preserve">The judicial vocabulary of Psalm 26 finds its New Covenant ground here: the believer’s confidence before God’s vindicating judgment is not grounded in their own integrity but in the righteousness of the one who intercedes. Psalm 26 at the level of typology; Romans 8 at the level of fulfillment.</w:t>
      </w:r>
    </w:p>
    <w:p>
      <w:pPr>
        <w:numPr>
          <w:ilvl w:val="0"/>
          <w:numId w:val="1001"/>
        </w:numPr>
      </w:pPr>
      <w:r>
        <w:rPr>
          <w:b/>
          <w:bCs/>
        </w:rPr>
        <w:t xml:space="preserve">Hebrews 10:19–22</w:t>
      </w:r>
      <w:r>
        <w:t xml:space="preserve"> </w:t>
      </w:r>
      <w:r>
        <w:t xml:space="preserve">—</w:t>
      </w:r>
      <w:r>
        <w:t xml:space="preserve"> </w:t>
      </w:r>
      <w:r>
        <w:t xml:space="preserve">“Let us draw near with a true heart in full assurance of faith, having our hearts sprinkled clean from an evil conscience.”</w:t>
      </w:r>
      <w:r>
        <w:t xml:space="preserve"> </w:t>
      </w:r>
      <w:r>
        <w:t xml:space="preserve">The</w:t>
      </w:r>
      <w:r>
        <w:t xml:space="preserve"> </w:t>
      </w:r>
      <w:r>
        <w:t xml:space="preserve">“washing”</w:t>
      </w:r>
      <w:r>
        <w:t xml:space="preserve"> </w:t>
      </w:r>
      <w:r>
        <w:t xml:space="preserve">and altar-approach of Psalm 26:6 and the confident entry into God’s presence find their New Covenant fulfillment here, with the ground shifted from moral integrity to Christ’s blood.</w:t>
      </w:r>
    </w:p>
    <w:p>
      <w:pPr>
        <w:numPr>
          <w:ilvl w:val="0"/>
          <w:numId w:val="1001"/>
        </w:numPr>
      </w:pPr>
      <w:r>
        <w:rPr>
          <w:b/>
          <w:bCs/>
        </w:rPr>
        <w:t xml:space="preserve">1 John 1:5–9</w:t>
      </w:r>
      <w:r>
        <w:t xml:space="preserve"> </w:t>
      </w:r>
      <w:r>
        <w:t xml:space="preserve">— The tension between honest self-examination and the danger of self-deception is addressed directly here:</w:t>
      </w:r>
      <w:r>
        <w:t xml:space="preserve"> </w:t>
      </w:r>
      <w:r>
        <w:t xml:space="preserve">“If we say we have no sin, we deceive ourselves.”</w:t>
      </w:r>
      <w:r>
        <w:t xml:space="preserve"> </w:t>
      </w:r>
      <w:r>
        <w:t xml:space="preserve">John’s framework both affirms the value of honest self-examination (Psalm 26’s discipline) and grounds it in confession and Christ’s faithfulness, preventing it from tipping into self-justification.</w:t>
      </w:r>
    </w:p>
    <w:p>
      <w:r>
        <w:pict>
          <v:rect style="width:0;height:1.5pt" o:hralign="center" o:hrstd="t" o:hr="t"/>
        </w:pict>
      </w:r>
    </w:p>
    <w:p>
      <w:pPr>
        <w:pStyle w:val="FirstParagraph"/>
      </w:pPr>
      <w:r>
        <w:rPr>
          <w:b/>
          <w:bCs/>
        </w:rPr>
        <w:t xml:space="preserve">Aim:</w:t>
      </w:r>
      <w:r>
        <w:t xml:space="preserve"> </w:t>
      </w:r>
      <w:r>
        <w:t xml:space="preserve">To lead the reader/hearer to practice the discipline of transparent self-examination before God — neither defensively nor with false guilt — as the pathway to confident, grounded, communal worship.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“Vindicate me, O LORD”</w:t>
            </w:r>
            <w:r>
              <w:t xml:space="preserve"> </w:t>
            </w:r>
            <w:r>
              <w:t xml:space="preserve">— the central petition</w:t>
            </w:r>
          </w:p>
        </w:tc>
        <w:tc>
          <w:tcPr/>
          <w:p>
            <w:pPr>
              <w:pStyle w:val="Compact"/>
            </w:pPr>
            <w:r>
              <w:t xml:space="preserve">Forensic opening; David appeals to God as judge</w:t>
            </w:r>
          </w:p>
        </w:tc>
      </w:tr>
      <w:tr>
        <w:tc>
          <w:tcPr/>
          <w:p>
            <w:pPr>
              <w:pStyle w:val="Compact"/>
            </w:pPr>
            <w:r>
              <w:t xml:space="preserve">1b</w:t>
            </w:r>
          </w:p>
        </w:tc>
        <w:tc>
          <w:tcPr/>
          <w:p>
            <w:pPr>
              <w:pStyle w:val="Compact"/>
            </w:pPr>
            <w:r>
              <w:t xml:space="preserve">“I have walked in my integrity”</w:t>
            </w:r>
            <w:r>
              <w:t xml:space="preserve"> </w:t>
            </w:r>
            <w:r>
              <w:t xml:space="preserve">— ground of appeal</w:t>
            </w:r>
          </w:p>
        </w:tc>
        <w:tc>
          <w:tcPr/>
          <w:p>
            <w:pPr>
              <w:pStyle w:val="Compact"/>
            </w:pPr>
            <w:r>
              <w:t xml:space="preserve">Not a boast; a statement of covenantal orientation</w:t>
            </w:r>
          </w:p>
        </w:tc>
      </w:tr>
      <w:tr>
        <w:tc>
          <w:tcPr/>
          <w:p>
            <w:pPr>
              <w:pStyle w:val="Compact"/>
            </w:pPr>
            <w:r>
              <w:t xml:space="preserve">1c</w:t>
            </w:r>
          </w:p>
        </w:tc>
        <w:tc>
          <w:tcPr/>
          <w:p>
            <w:pPr>
              <w:pStyle w:val="Compact"/>
            </w:pPr>
            <w:r>
              <w:t xml:space="preserve">“I have trusted in the LORD without wavering”</w:t>
            </w:r>
          </w:p>
        </w:tc>
        <w:tc>
          <w:tcPr/>
          <w:p>
            <w:pPr>
              <w:pStyle w:val="Compact"/>
            </w:pPr>
            <w:r>
              <w:t xml:space="preserve">Trust and integrity are linked as a single posture</w:t>
            </w:r>
          </w:p>
        </w:tc>
      </w:tr>
      <w:tr>
        <w:tc>
          <w:tcPr/>
          <w:p>
            <w:pPr>
              <w:pStyle w:val="Compact"/>
            </w:pPr>
            <w:r>
              <w:t xml:space="preserve">2</w:t>
            </w:r>
          </w:p>
        </w:tc>
        <w:tc>
          <w:tcPr/>
          <w:p>
            <w:pPr>
              <w:pStyle w:val="Compact"/>
            </w:pPr>
            <w:r>
              <w:t xml:space="preserve">“Prove me, O LORD, and try me; test my heart and mind”</w:t>
            </w:r>
          </w:p>
        </w:tc>
        <w:tc>
          <w:tcPr/>
          <w:p>
            <w:pPr>
              <w:pStyle w:val="Compact"/>
            </w:pPr>
            <w:r>
              <w:t xml:space="preserve">Invitation to divine examination — the key verse of the psalm</w:t>
            </w:r>
          </w:p>
        </w:tc>
      </w:tr>
      <w:tr>
        <w:tc>
          <w:tcPr/>
          <w:p>
            <w:pPr>
              <w:pStyle w:val="Compact"/>
            </w:pPr>
            <w:r>
              <w:t xml:space="preserve">3</w:t>
            </w:r>
          </w:p>
        </w:tc>
        <w:tc>
          <w:tcPr/>
          <w:p>
            <w:pPr>
              <w:pStyle w:val="Compact"/>
            </w:pPr>
            <w:r>
              <w:t xml:space="preserve">“Your steadfast love is before my eyes; I walk in your faithfulness”</w:t>
            </w:r>
          </w:p>
        </w:tc>
        <w:tc>
          <w:tcPr/>
          <w:p>
            <w:pPr>
              <w:pStyle w:val="Compact"/>
            </w:pPr>
            <w:r>
              <w:t xml:space="preserve">Integrity grounded in God’s own lovingkindness (</w:t>
            </w:r>
            <w:r>
              <w:rPr>
                <w:i/>
                <w:iCs/>
              </w:rPr>
              <w:t xml:space="preserve">hesed</w:t>
            </w:r>
            <w:r>
              <w:t xml:space="preserve">) — not self-generated</w:t>
            </w:r>
          </w:p>
        </w:tc>
      </w:tr>
      <w:tr>
        <w:tc>
          <w:tcPr/>
          <w:p>
            <w:pPr>
              <w:pStyle w:val="Compact"/>
            </w:pPr>
            <w:r>
              <w:t xml:space="preserve">4</w:t>
            </w:r>
          </w:p>
        </w:tc>
        <w:tc>
          <w:tcPr/>
          <w:p>
            <w:pPr>
              <w:pStyle w:val="Compact"/>
            </w:pPr>
            <w:r>
              <w:t xml:space="preserve">“I do not sit with men of falsehood”</w:t>
            </w:r>
          </w:p>
        </w:tc>
        <w:tc>
          <w:tcPr/>
          <w:p>
            <w:pPr>
              <w:pStyle w:val="Compact"/>
            </w:pPr>
            <w:r>
              <w:t xml:space="preserve">First negative — relational separation from deceivers</w:t>
            </w:r>
          </w:p>
        </w:tc>
      </w:tr>
      <w:tr>
        <w:tc>
          <w:tcPr/>
          <w:p>
            <w:pPr>
              <w:pStyle w:val="Compact"/>
            </w:pPr>
            <w:r>
              <w:t xml:space="preserve">5</w:t>
            </w:r>
          </w:p>
        </w:tc>
        <w:tc>
          <w:tcPr/>
          <w:p>
            <w:pPr>
              <w:pStyle w:val="Compact"/>
            </w:pPr>
            <w:r>
              <w:t xml:space="preserve">“I hate the assembly of evildoers and will not sit with the wicked”</w:t>
            </w:r>
          </w:p>
        </w:tc>
        <w:tc>
          <w:tcPr/>
          <w:p>
            <w:pPr>
              <w:pStyle w:val="Compact"/>
            </w:pPr>
            <w:r>
              <w:t xml:space="preserve">Second negative — hatred of evil company; strong language, volitional</w:t>
            </w:r>
          </w:p>
        </w:tc>
      </w:tr>
      <w:tr>
        <w:tc>
          <w:tcPr/>
          <w:p>
            <w:pPr>
              <w:pStyle w:val="Compact"/>
            </w:pPr>
            <w:r>
              <w:t xml:space="preserve">6</w:t>
            </w:r>
          </w:p>
        </w:tc>
        <w:tc>
          <w:tcPr/>
          <w:p>
            <w:pPr>
              <w:pStyle w:val="Compact"/>
            </w:pPr>
            <w:r>
              <w:t xml:space="preserve">“I wash my hands in innocence and go around your altar, O LORD”</w:t>
            </w:r>
          </w:p>
        </w:tc>
        <w:tc>
          <w:tcPr/>
          <w:p>
            <w:pPr>
              <w:pStyle w:val="Compact"/>
            </w:pPr>
            <w:r>
              <w:t xml:space="preserve">Pivot to positive — ritual washing and altar-approach</w:t>
            </w:r>
          </w:p>
        </w:tc>
      </w:tr>
      <w:tr>
        <w:tc>
          <w:tcPr/>
          <w:p>
            <w:pPr>
              <w:pStyle w:val="Compact"/>
            </w:pPr>
            <w:r>
              <w:t xml:space="preserve">7</w:t>
            </w:r>
          </w:p>
        </w:tc>
        <w:tc>
          <w:tcPr/>
          <w:p>
            <w:pPr>
              <w:pStyle w:val="Compact"/>
            </w:pPr>
            <w:r>
              <w:t xml:space="preserve">“Proclaiming thanksgiving aloud, and telling all your wondrous deeds”</w:t>
            </w:r>
          </w:p>
        </w:tc>
        <w:tc>
          <w:tcPr/>
          <w:p>
            <w:pPr>
              <w:pStyle w:val="Compact"/>
            </w:pPr>
            <w:r>
              <w:t xml:space="preserve">Worship in word — testimony and proclamation</w:t>
            </w:r>
          </w:p>
        </w:tc>
      </w:tr>
      <w:tr>
        <w:tc>
          <w:tcPr/>
          <w:p>
            <w:pPr>
              <w:pStyle w:val="Compact"/>
            </w:pPr>
            <w:r>
              <w:t xml:space="preserve">8</w:t>
            </w:r>
          </w:p>
        </w:tc>
        <w:tc>
          <w:tcPr/>
          <w:p>
            <w:pPr>
              <w:pStyle w:val="Compact"/>
            </w:pPr>
            <w:r>
              <w:t xml:space="preserve">“O LORD, I love the habitation of your house and the place where your glory dwells”</w:t>
            </w:r>
          </w:p>
        </w:tc>
        <w:tc>
          <w:tcPr/>
          <w:p>
            <w:pPr>
              <w:pStyle w:val="Compact"/>
            </w:pPr>
            <w:r>
              <w:t xml:space="preserve">The affective center of the psalm — love for God’s presence</w:t>
            </w:r>
          </w:p>
        </w:tc>
      </w:tr>
      <w:tr>
        <w:tc>
          <w:tcPr/>
          <w:p>
            <w:pPr>
              <w:pStyle w:val="Compact"/>
            </w:pPr>
            <w:r>
              <w:t xml:space="preserve">9–10</w:t>
            </w:r>
          </w:p>
        </w:tc>
        <w:tc>
          <w:tcPr/>
          <w:p>
            <w:pPr>
              <w:pStyle w:val="Compact"/>
            </w:pPr>
            <w:r>
              <w:t xml:space="preserve">“Do not sweep my soul away with sinners… in whose hands are evil devices”</w:t>
            </w:r>
          </w:p>
        </w:tc>
        <w:tc>
          <w:tcPr/>
          <w:p>
            <w:pPr>
              <w:pStyle w:val="Compact"/>
            </w:pPr>
            <w:r>
              <w:t xml:space="preserve">Petition for deliverance — do not give me the fate of those I have not aligned with</w:t>
            </w:r>
          </w:p>
        </w:tc>
      </w:tr>
      <w:tr>
        <w:tc>
          <w:tcPr/>
          <w:p>
            <w:pPr>
              <w:pStyle w:val="Compact"/>
            </w:pPr>
            <w:r>
              <w:t xml:space="preserve">11</w:t>
            </w:r>
          </w:p>
        </w:tc>
        <w:tc>
          <w:tcPr/>
          <w:p>
            <w:pPr>
              <w:pStyle w:val="Compact"/>
            </w:pPr>
            <w:r>
              <w:t xml:space="preserve">“But as for me, I will walk in my integrity; redeem me, and be gracious to me”</w:t>
            </w:r>
          </w:p>
        </w:tc>
        <w:tc>
          <w:tcPr/>
          <w:p>
            <w:pPr>
              <w:pStyle w:val="Compact"/>
            </w:pPr>
            <w:r>
              <w:t xml:space="preserve">Renewed commitment; appeal shifts to grace —</w:t>
            </w:r>
            <w:r>
              <w:t xml:space="preserve"> </w:t>
            </w:r>
            <w:r>
              <w:t xml:space="preserve">“redeem me”</w:t>
            </w:r>
            <w:r>
              <w:t xml:space="preserve"> </w:t>
            </w:r>
            <w:r>
              <w:t xml:space="preserve">not</w:t>
            </w:r>
            <w:r>
              <w:t xml:space="preserve"> </w:t>
            </w:r>
            <w:r>
              <w:t xml:space="preserve">“reward me”</w:t>
            </w:r>
          </w:p>
        </w:tc>
      </w:tr>
      <w:tr>
        <w:tc>
          <w:tcPr/>
          <w:p>
            <w:pPr>
              <w:pStyle w:val="Compact"/>
            </w:pPr>
            <w:r>
              <w:t xml:space="preserve">12</w:t>
            </w:r>
          </w:p>
        </w:tc>
        <w:tc>
          <w:tcPr/>
          <w:p>
            <w:pPr>
              <w:pStyle w:val="Compact"/>
            </w:pPr>
            <w:r>
              <w:t xml:space="preserve">“My foot stands on level ground; in the great assembly I will bless the LORD”</w:t>
            </w:r>
          </w:p>
        </w:tc>
        <w:tc>
          <w:tcPr/>
          <w:p>
            <w:pPr>
              <w:pStyle w:val="Compact"/>
            </w:pPr>
            <w:r>
              <w:t xml:space="preserve">Confident outcome — stable footing and corporate praise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Appeal: Vindicate Me — I Have Walked in Your Truth</w:t>
            </w:r>
          </w:p>
        </w:tc>
      </w:tr>
      <w:tr>
        <w:tc>
          <w:tcPr/>
          <w:p>
            <w:pPr>
              <w:pStyle w:val="Compact"/>
            </w:pPr>
            <w:r>
              <w:t xml:space="preserve">2</w:t>
            </w:r>
          </w:p>
        </w:tc>
        <w:tc>
          <w:tcPr/>
          <w:p>
            <w:pPr>
              <w:pStyle w:val="Compact"/>
            </w:pPr>
            <w:r>
              <w:t xml:space="preserve">4–5</w:t>
            </w:r>
          </w:p>
        </w:tc>
        <w:tc>
          <w:tcPr/>
          <w:p>
            <w:pPr>
              <w:pStyle w:val="Compact"/>
            </w:pPr>
            <w:r>
              <w:t xml:space="preserve">The Negative Testimony: What I Have Not Done</w:t>
            </w:r>
          </w:p>
        </w:tc>
      </w:tr>
      <w:tr>
        <w:tc>
          <w:tcPr/>
          <w:p>
            <w:pPr>
              <w:pStyle w:val="Compact"/>
            </w:pPr>
            <w:r>
              <w:t xml:space="preserve">3</w:t>
            </w:r>
          </w:p>
        </w:tc>
        <w:tc>
          <w:tcPr/>
          <w:p>
            <w:pPr>
              <w:pStyle w:val="Compact"/>
            </w:pPr>
            <w:r>
              <w:t xml:space="preserve">6–8</w:t>
            </w:r>
          </w:p>
        </w:tc>
        <w:tc>
          <w:tcPr/>
          <w:p>
            <w:pPr>
              <w:pStyle w:val="Compact"/>
            </w:pPr>
            <w:r>
              <w:t xml:space="preserve">The Positive Testimony: What I Have Done and What I Love</w:t>
            </w:r>
          </w:p>
        </w:tc>
      </w:tr>
      <w:tr>
        <w:tc>
          <w:tcPr/>
          <w:p>
            <w:pPr>
              <w:pStyle w:val="Compact"/>
            </w:pPr>
            <w:r>
              <w:t xml:space="preserve">4</w:t>
            </w:r>
          </w:p>
        </w:tc>
        <w:tc>
          <w:tcPr/>
          <w:p>
            <w:pPr>
              <w:pStyle w:val="Compact"/>
            </w:pPr>
            <w:r>
              <w:t xml:space="preserve">9–11</w:t>
            </w:r>
          </w:p>
        </w:tc>
        <w:tc>
          <w:tcPr/>
          <w:p>
            <w:pPr>
              <w:pStyle w:val="Compact"/>
            </w:pPr>
            <w:r>
              <w:t xml:space="preserve">The Petition and Renewed Commitment: Redeem Me, I Will Walk On</w:t>
            </w:r>
          </w:p>
        </w:tc>
      </w:tr>
      <w:tr>
        <w:tc>
          <w:tcPr/>
          <w:p>
            <w:pPr>
              <w:pStyle w:val="Compact"/>
            </w:pPr>
            <w:r>
              <w:t xml:space="preserve">5</w:t>
            </w:r>
          </w:p>
        </w:tc>
        <w:tc>
          <w:tcPr/>
          <w:p>
            <w:pPr>
              <w:pStyle w:val="Compact"/>
            </w:pPr>
            <w:r>
              <w:t xml:space="preserve">12</w:t>
            </w:r>
          </w:p>
        </w:tc>
        <w:tc>
          <w:tcPr/>
          <w:p>
            <w:pPr>
              <w:pStyle w:val="Compact"/>
            </w:pPr>
            <w:r>
              <w:t xml:space="preserve">The Declaration: Level Ground and Corporate Praise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judicial appeal to God — covenant integrity as the ground of confident worship.</w:t>
      </w:r>
    </w:p>
    <w:p>
      <w:pPr>
        <w:pStyle w:val="BodyText"/>
      </w:pPr>
      <w:r>
        <w:rPr>
          <w:b/>
          <w:bCs/>
        </w:rPr>
        <w:t xml:space="preserve">Primary Claim:</w:t>
      </w:r>
      <w:r>
        <w:t xml:space="preserve"> </w:t>
      </w:r>
      <w:r>
        <w:t xml:space="preserve">God calls His covenant people to bring their lives openly before Him in honest self-examination, trusting His vindicating judgment rather than managing their own reputation — and out of that transparent walk with Him, to worship Him with full confidence in the great assembly.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managing your reputation before others and start submitting your life to God’s examination.</w:t>
      </w:r>
      <w:r>
        <w:t xml:space="preserve"> </w:t>
      </w:r>
      <w:r>
        <w:rPr>
          <w:i/>
          <w:iCs/>
        </w:rPr>
        <w:t xml:space="preserve">(Mind/belief)</w:t>
      </w:r>
      <w:r>
        <w:t xml:space="preserve"> </w:t>
      </w:r>
      <w:r>
        <w:t xml:space="preserve">David’s appeal is not to other people’s assessment of him but to God’s —</w:t>
      </w:r>
      <w:r>
        <w:t xml:space="preserve"> </w:t>
      </w:r>
      <w:r>
        <w:t xml:space="preserve">“Examine me, LORD, and prove me”</w:t>
      </w:r>
      <w:r>
        <w:t xml:space="preserve"> </w:t>
      </w:r>
      <w:r>
        <w:t xml:space="preserve">(v. 2). The controlling reflex of most people under accusation or insecurity is to manage how they appear to others: explaining, defending, maneuvering. David’s reflex is to bring his life before God and ask God to be the judge. The practical application is this: the next time you feel the impulse to defend your reputation, redirect that energy into honest prayer —</w:t>
      </w:r>
      <w:r>
        <w:t xml:space="preserve"> </w:t>
      </w:r>
      <w:r>
        <w:t xml:space="preserve">“LORD, you examine me; you know whether what I am claiming about myself is true.”</w:t>
      </w:r>
      <w:r>
        <w:t xml:space="preserve"> </w:t>
      </w:r>
      <w:r>
        <w:t xml:space="preserve">This is not passivity about slander; it is a disciplined reorientation of accountability from the horizontal to the vertical.</w:t>
      </w:r>
    </w:p>
    <w:p>
      <w:pPr>
        <w:pStyle w:val="BodyText"/>
      </w:pPr>
      <w:r>
        <w:rPr>
          <w:b/>
          <w:bCs/>
        </w:rPr>
        <w:t xml:space="preserve">2. Let God’s</w:t>
      </w:r>
      <w:r>
        <w:rPr>
          <w:b/>
          <w:bCs/>
        </w:rPr>
        <w:t xml:space="preserve"> </w:t>
      </w:r>
      <w:r>
        <w:rPr>
          <w:b/>
          <w:bCs/>
          <w:i/>
          <w:iCs/>
        </w:rPr>
        <w:t xml:space="preserve">hesed</w:t>
      </w:r>
      <w:r>
        <w:rPr>
          <w:b/>
          <w:bCs/>
        </w:rPr>
        <w:t xml:space="preserve"> </w:t>
      </w:r>
      <w:r>
        <w:rPr>
          <w:b/>
          <w:bCs/>
        </w:rPr>
        <w:t xml:space="preserve">— His steadfast covenant love — be what you measure your life against, not other people’s failures or your own prior performance.</w:t>
      </w:r>
      <w:r>
        <w:t xml:space="preserve"> </w:t>
      </w:r>
      <w:r>
        <w:rPr>
          <w:i/>
          <w:iCs/>
        </w:rPr>
        <w:t xml:space="preserve">(Affections/worship)</w:t>
      </w:r>
      <w:r>
        <w:t xml:space="preserve"> </w:t>
      </w:r>
      <w:r>
        <w:t xml:space="preserve">David grounds his integrity claim in verse 3 not in his own moral achievement but in God’s steadfast love (</w:t>
      </w:r>
      <w:r>
        <w:rPr>
          <w:i/>
          <w:iCs/>
        </w:rPr>
        <w:t xml:space="preserve">hesed</w:t>
      </w:r>
      <w:r>
        <w:t xml:space="preserve">) before his eyes:</w:t>
      </w:r>
      <w:r>
        <w:t xml:space="preserve"> </w:t>
      </w:r>
      <w:r>
        <w:t xml:space="preserve">“Your steadfast love is before my eyes, and I walk in your faithfulness.”</w:t>
      </w:r>
      <w:r>
        <w:t xml:space="preserve"> </w:t>
      </w:r>
      <w:r>
        <w:t xml:space="preserve">Integrity in the covenant is not self-generated; it is a response to and reflection of what God has first been toward us. The person who keeps God’s</w:t>
      </w:r>
      <w:r>
        <w:t xml:space="preserve"> </w:t>
      </w:r>
      <w:r>
        <w:rPr>
          <w:i/>
          <w:iCs/>
        </w:rPr>
        <w:t xml:space="preserve">hesed</w:t>
      </w:r>
      <w:r>
        <w:t xml:space="preserve"> </w:t>
      </w:r>
      <w:r>
        <w:t xml:space="preserve">before their eyes will walk differently — not because they are trying harder, but because they are constantly looking at the right thing. Practically: examine what you meditate on when you are forming your sense of who you are and how you should live. Is it God’s faithful love toward you, or is it comparison, competition, and memory of your own performance?</w:t>
      </w:r>
    </w:p>
    <w:p>
      <w:pPr>
        <w:pStyle w:val="BodyText"/>
      </w:pPr>
      <w:r>
        <w:rPr>
          <w:b/>
          <w:bCs/>
        </w:rPr>
        <w:t xml:space="preserve">3. Take the company you keep seriously as a spiritual formation issue, not merely a social preference.</w:t>
      </w:r>
      <w:r>
        <w:t xml:space="preserve"> </w:t>
      </w:r>
      <w:r>
        <w:rPr>
          <w:i/>
          <w:iCs/>
        </w:rPr>
        <w:t xml:space="preserve">(Will/behavior)</w:t>
      </w:r>
      <w:r>
        <w:t xml:space="preserve"> </w:t>
      </w:r>
      <w:r>
        <w:t xml:space="preserve">David’s separation from</w:t>
      </w:r>
      <w:r>
        <w:t xml:space="preserve"> </w:t>
      </w:r>
      <w:r>
        <w:t xml:space="preserve">“men of falsehood”</w:t>
      </w:r>
      <w:r>
        <w:t xml:space="preserve"> </w:t>
      </w:r>
      <w:r>
        <w:t xml:space="preserve">and</w:t>
      </w:r>
      <w:r>
        <w:t xml:space="preserve"> </w:t>
      </w:r>
      <w:r>
        <w:t xml:space="preserve">“the assembly of evildoers”</w:t>
      </w:r>
      <w:r>
        <w:t xml:space="preserve"> </w:t>
      </w:r>
      <w:r>
        <w:t xml:space="preserve">(vv. 4–5) is not casual or incidental — it is a deliberate volitional act (</w:t>
      </w:r>
      <w:r>
        <w:t xml:space="preserve">“I do not… I will not… I hate”</w:t>
      </w:r>
      <w:r>
        <w:t xml:space="preserve">). The New Testament does not cancel this category; it refines it (1 Corinthians 5:9–10 makes clear the distinction between unavoidable contact with the world and chosen primary alignment with those who despise God). The application is concrete: take a frank look at who shapes your thinking, who you spend your discretionary social time with, and whether that company is pulling you toward or away from the love of God’s house (v. 8). This is not legalism; it is spiritual hygiene.</w:t>
      </w:r>
    </w:p>
    <w:p>
      <w:pPr>
        <w:pStyle w:val="BodyText"/>
      </w:pPr>
      <w:r>
        <w:rPr>
          <w:b/>
          <w:bCs/>
        </w:rPr>
        <w:t xml:space="preserve">4. Cultivate active love for the place where God’s presence is — the worshipping community — not merely occasional attendance.</w:t>
      </w:r>
      <w:r>
        <w:t xml:space="preserve"> </w:t>
      </w:r>
      <w:r>
        <w:rPr>
          <w:i/>
          <w:iCs/>
        </w:rPr>
        <w:t xml:space="preserve">(Affections/worship)</w:t>
      </w:r>
      <w:r>
        <w:t xml:space="preserve"> </w:t>
      </w:r>
      <w:r>
        <w:t xml:space="preserve">Verse 8 is the affective heart of the psalm:</w:t>
      </w:r>
      <w:r>
        <w:t xml:space="preserve"> </w:t>
      </w:r>
      <w:r>
        <w:t xml:space="preserve">“O LORD, I love the habitation of your house and the place where your glory dwells.”</w:t>
      </w:r>
      <w:r>
        <w:t xml:space="preserve"> </w:t>
      </w:r>
      <w:r>
        <w:t xml:space="preserve">This is not the language of duty; it is the language of longing. The psalm models that genuine covenant integrity is not merely ethical (what I don’t do) and not merely liturgical (what I do at the altar) — it is</w:t>
      </w:r>
      <w:r>
        <w:t xml:space="preserve"> </w:t>
      </w:r>
      <w:r>
        <w:rPr>
          <w:i/>
          <w:iCs/>
        </w:rPr>
        <w:t xml:space="preserve">affective</w:t>
      </w:r>
      <w:r>
        <w:t xml:space="preserve">: it involves a heart drawn to where God is worshipped and His glory dwells. The New Covenant application is direct: the gathered assembly of believers, where Christ is proclaimed and the means of grace are administered, is the place of God’s dwelling by the Spirit (Matthew 18:20; Ephesians 2:22). Do you love it? Or do you attend it? The psalm calls you to want to be there, not merely to show up.</w:t>
      </w:r>
    </w:p>
    <w:p>
      <w:pPr>
        <w:pStyle w:val="BodyText"/>
      </w:pPr>
      <w:r>
        <w:rPr>
          <w:b/>
          <w:bCs/>
        </w:rPr>
        <w:t xml:space="preserve">5. End your self-examination in praise, not in anxiety — walk toward the great assembly on level ground.</w:t>
      </w:r>
      <w:r>
        <w:t xml:space="preserve"> </w:t>
      </w:r>
      <w:r>
        <w:rPr>
          <w:i/>
          <w:iCs/>
        </w:rPr>
        <w:t xml:space="preserve">(Will/behavior)</w:t>
      </w:r>
      <w:r>
        <w:t xml:space="preserve"> </w:t>
      </w:r>
      <w:r>
        <w:t xml:space="preserve">The psalm’s final verse (v. 12) is not a reward for having passed God’s examination — it is a declaration of what the examined life looks like:</w:t>
      </w:r>
      <w:r>
        <w:t xml:space="preserve"> </w:t>
      </w:r>
      <w:r>
        <w:t xml:space="preserve">“My foot stands on level ground; in the great assembly I will bless the LORD.”</w:t>
      </w:r>
      <w:r>
        <w:t xml:space="preserve"> </w:t>
      </w:r>
      <w:r>
        <w:t xml:space="preserve">The person who has brought their life before God honestly, committed to integrity, appealed for grace (v. 11 —</w:t>
      </w:r>
      <w:r>
        <w:t xml:space="preserve"> </w:t>
      </w:r>
      <w:r>
        <w:t xml:space="preserve">“redeem me, be gracious to me”</w:t>
      </w:r>
      <w:r>
        <w:t xml:space="preserve">), and trusted God’s vindicating judgment does not end in anxious introspection. They end in stable footing and corporate worship. The practical application is this: honest self-examination is not an end in itself and is not designed to produce spiritual anxiety. It is designed to produce worshippers who can stand in the great assembly and bless the LORD without pretense, without shame, and without performance. If your self-examination is producing paralysis rather than praise, you have stopped short of where the psalm is taking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26 teaches that God is not indifferent to the actual character of the lives His covenant people live — He is a God who examines hearts and minds (v. 2), and His people may and should invite that examination. The psalm also teaches that integrity is inseparable from worship: the movement from self-examination (vv. 1–5) through altar-approach and proclamation (vv. 6–8) to stable communal praise (v. 12) is not accidental but structural — the examined life leads to the worshipping life. Critically, the psalm refuses to let integrity become self-sufficient: the petition of verse 11 shifts decisively from</w:t>
      </w:r>
      <w:r>
        <w:t xml:space="preserve"> </w:t>
      </w:r>
      <w:r>
        <w:t xml:space="preserve">“vindicate me on the basis of my integrity”</w:t>
      </w:r>
      <w:r>
        <w:t xml:space="preserve"> </w:t>
      </w:r>
      <w:r>
        <w:t xml:space="preserve">to</w:t>
      </w:r>
      <w:r>
        <w:t xml:space="preserve"> </w:t>
      </w:r>
      <w:r>
        <w:t xml:space="preserve">“redeem me and be gracious to me”</w:t>
      </w:r>
      <w:r>
        <w:t xml:space="preserve"> </w:t>
      </w:r>
      <w:r>
        <w:t xml:space="preserve">— grace and integrity are not opposed but grace is the ultimate ground. God is revealed here as both the righteous Judge before whom all must give account and the gracious Redeemer who answers the appeal of those who walk in His truth.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26 is one of the psalter’s clearest witnesses to the covenant structure of the Christian life: the believer lives</w:t>
      </w:r>
      <w:r>
        <w:t xml:space="preserve"> </w:t>
      </w:r>
      <w:r>
        <w:rPr>
          <w:i/>
          <w:iCs/>
        </w:rPr>
        <w:t xml:space="preserve">coram Deo</w:t>
      </w:r>
      <w:r>
        <w:t xml:space="preserve"> </w:t>
      </w:r>
      <w:r>
        <w:t xml:space="preserve">— before the face of God — and that living before God produces both ethical seriousness (separation from evil, maintenance of integrity) and confident worship (level ground, great assembly, blessing the LORD). The Reformed tradition has consistently insisted that justification and sanctification, though distinct, are inseparable — and this psalm models exactly that inseparability without confusing the two. David does not ground his ultimate appeal in his integrity (v. 11 moves to</w:t>
      </w:r>
      <w:r>
        <w:t xml:space="preserve"> </w:t>
      </w:r>
      <w:r>
        <w:t xml:space="preserve">“redeem me, be gracious to me”</w:t>
      </w:r>
      <w:r>
        <w:t xml:space="preserve">) and yet his integrity is genuinely in view and genuinely matters. The psalm also anticipates the Reformation’s recovery of the priesthood of all believers: David approaches God’s altar, proclaims His praise, and stands in the great assembly without any mediating institution — a posture that finds its New Covenant ground in Christ’s priestly work (Hebrews 10:19–22) and in every believer’s direct access to the throne of grace.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called to manage your reputation before others — you are called to open your life before God and let Him be your judge. Walk in integrity, love the place where He is worshipped, and bring your actual life before His actual scrutiny. At the end of that examination, you will not find condemnation but level ground — and the company of those who are blessing the LORD without pretense. Stop defending yourself to the wrong audience. Bring yourself to God.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straightforward self-righteousness or Pharisaical boasting.</w:t>
      </w:r>
      <w:r>
        <w:t xml:space="preserve"> </w:t>
      </w:r>
      <w:r>
        <w:t xml:space="preserve">This is perhaps the most common misreading. Teachers who are rightly alert to self-righteousness sometimes dismiss the psalm’s integrity claims as spiritually dangerous or simply explain them away as Messianic. The psalm is addressing</w:t>
      </w:r>
      <w:r>
        <w:t xml:space="preserve"> </w:t>
      </w:r>
      <w:r>
        <w:rPr>
          <w:i/>
          <w:iCs/>
        </w:rPr>
        <w:t xml:space="preserve">covenantal directional loyalty</w:t>
      </w:r>
      <w:r>
        <w:t xml:space="preserve">, not sinless moral performance. Failing to make this distinction will leave the congregation with no way to apply the psalm honestly — either they will falsely claim perfection they don’t have, or they will dismiss the psalm as inapplicable to them. The correction is to teach clearly what</w:t>
      </w:r>
      <w:r>
        <w:t xml:space="preserve"> </w:t>
      </w:r>
      <w:r>
        <w:t xml:space="preserve">“integrity”</w:t>
      </w:r>
      <w:r>
        <w:t xml:space="preserve"> </w:t>
      </w:r>
      <w:r>
        <w:t xml:space="preserve">(</w:t>
      </w:r>
      <w:r>
        <w:rPr>
          <w:i/>
          <w:iCs/>
        </w:rPr>
        <w:t xml:space="preserve">tom</w:t>
      </w:r>
      <w:r>
        <w:t xml:space="preserve">) means in the psalter: wholeness of direction and loyalty, not achievement of sinless record.</w:t>
      </w:r>
    </w:p>
    <w:p>
      <w:pPr>
        <w:numPr>
          <w:ilvl w:val="0"/>
          <w:numId w:val="1002"/>
        </w:numPr>
      </w:pPr>
      <w:r>
        <w:rPr>
          <w:b/>
          <w:bCs/>
        </w:rPr>
        <w:t xml:space="preserve">Flattening the psalm into pure Messianic typology at the expense of its direct address.</w:t>
      </w:r>
      <w:r>
        <w:t xml:space="preserve"> </w:t>
      </w:r>
      <w:r>
        <w:t xml:space="preserve">While the Messianic dimension is genuine and should be noted, preaching this psalm</w:t>
      </w:r>
      <w:r>
        <w:t xml:space="preserve"> </w:t>
      </w:r>
      <w:r>
        <w:rPr>
          <w:i/>
          <w:iCs/>
        </w:rPr>
        <w:t xml:space="preserve">only</w:t>
      </w:r>
      <w:r>
        <w:t xml:space="preserve"> </w:t>
      </w:r>
      <w:r>
        <w:t xml:space="preserve">as</w:t>
      </w:r>
      <w:r>
        <w:t xml:space="preserve"> </w:t>
      </w:r>
      <w:r>
        <w:t xml:space="preserve">“words only Jesus could pray”</w:t>
      </w:r>
      <w:r>
        <w:t xml:space="preserve"> </w:t>
      </w:r>
      <w:r>
        <w:t xml:space="preserve">evacuates it of its practical claim on the congregation. David is teaching something about how covenant people live before God and worship God. The congregation needs to hear that teaching applied to their lives, not only pointed upward to Christ. The safest interpretive path is: David means it historically and genuinely; it is fulfilled ultimately in Christ; and in Christ, the believer is called to walk in the same posture.</w:t>
      </w:r>
    </w:p>
    <w:p>
      <w:pPr>
        <w:numPr>
          <w:ilvl w:val="0"/>
          <w:numId w:val="1002"/>
        </w:numPr>
      </w:pPr>
      <w:r>
        <w:rPr>
          <w:b/>
          <w:bCs/>
        </w:rPr>
        <w:t xml:space="preserve">Missing the pivot in verse 11 —</w:t>
      </w:r>
      <w:r>
        <w:rPr>
          <w:b/>
          <w:bCs/>
        </w:rPr>
        <w:t xml:space="preserve"> </w:t>
      </w:r>
      <w:r>
        <w:rPr>
          <w:b/>
          <w:bCs/>
        </w:rPr>
        <w:t xml:space="preserve">“redeem me, be gracious to me.”</w:t>
      </w:r>
      <w:r>
        <w:t xml:space="preserve"> </w:t>
      </w:r>
      <w:r>
        <w:t xml:space="preserve">The psalm’s tonal shift at verse 11 is theologically decisive. After all the integrity claims, David does not close with</w:t>
      </w:r>
      <w:r>
        <w:t xml:space="preserve"> </w:t>
      </w:r>
      <w:r>
        <w:t xml:space="preserve">“therefore reward me”</w:t>
      </w:r>
      <w:r>
        <w:t xml:space="preserve"> </w:t>
      </w:r>
      <w:r>
        <w:t xml:space="preserve">but with</w:t>
      </w:r>
      <w:r>
        <w:t xml:space="preserve"> </w:t>
      </w:r>
      <w:r>
        <w:t xml:space="preserve">“redeem me and be gracious to me.”</w:t>
      </w:r>
      <w:r>
        <w:t xml:space="preserve"> </w:t>
      </w:r>
      <w:r>
        <w:t xml:space="preserve">This is the psalm’s internal guard against self-righteousness, and it is the key to preaching it in a gospel-shaped way. Teachers who miss this pivot will either preach moralism (be like David, maintain your integrity) or fail to ground the psalm in grace. Verse 11 does both: it reaffirms the integrity commitment</w:t>
      </w:r>
      <w:r>
        <w:t xml:space="preserve"> </w:t>
      </w:r>
      <w:r>
        <w:rPr>
          <w:i/>
          <w:iCs/>
        </w:rPr>
        <w:t xml:space="preserve">and</w:t>
      </w:r>
      <w:r>
        <w:t xml:space="preserve"> </w:t>
      </w:r>
      <w:r>
        <w:t xml:space="preserve">appeals to grace as the ultimate ground. Both must be preached.</w:t>
      </w:r>
    </w:p>
    <w:p>
      <w:pPr>
        <w:numPr>
          <w:ilvl w:val="0"/>
          <w:numId w:val="1002"/>
        </w:numPr>
      </w:pPr>
      <w:r>
        <w:rPr>
          <w:b/>
          <w:bCs/>
        </w:rPr>
        <w:t xml:space="preserve">Applying the separation language (vv. 4–5) either too harshly or not at all.</w:t>
      </w:r>
      <w:r>
        <w:t xml:space="preserve"> </w:t>
      </w:r>
      <w:r>
        <w:t xml:space="preserve">Some preachers, particularly in traditions that emphasize cultural engagement, soften David’s separation from the wicked into something purely attitudinal or even skip it as embarrassing. Others apply it so harshly that it becomes a warrant for social withdrawal and judgmentalism. The correct application tracks Paul’s distinction in 1 Corinthians 5:9–10: the issue is not contact with the world but chosen primary alignment. The psalm is calling the covenant person to be honest about whether their primary relational formation community is the assembly of worshippers or the assembly of the wicked.</w:t>
      </w:r>
    </w:p>
    <w:p>
      <w:pPr>
        <w:numPr>
          <w:ilvl w:val="0"/>
          <w:numId w:val="1002"/>
        </w:numPr>
      </w:pPr>
      <w:r>
        <w:rPr>
          <w:b/>
          <w:bCs/>
        </w:rPr>
        <w:t xml:space="preserve">Letting the application stop at self-examination rather than arriving at confident praise.</w:t>
      </w:r>
      <w:r>
        <w:t xml:space="preserve"> </w:t>
      </w:r>
      <w:r>
        <w:t xml:space="preserve">Verse 12 is the psalm’s destination: level ground and blessing the LORD in the great assembly. Self-examination is the means, not the end. Sermons on this psalm that spend the bulk of their application time urging introspection without arriving at joyful, stable, communal worship have preached only the first movement of the psalm. Honest self-examination before God is designed to produce worshippers, not anxious introspectors. Lead the congregation all the way to verse 12.</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2026-07-14T21:04:38Z</dcterms:created>
  <dcterms:modified xsi:type="dcterms:W3CDTF">2026-07-14T21:04:38Z</dcterms:modified>
</cp:coreProperties>
</file>

<file path=docProps/custom.xml><?xml version="1.0" encoding="utf-8"?>
<Properties xmlns="http://schemas.openxmlformats.org/officeDocument/2006/custom-properties" xmlns:vt="http://schemas.openxmlformats.org/officeDocument/2006/docPropsVTypes"/>
</file>